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D8301" w14:textId="77777777" w:rsidR="00340B5D" w:rsidRDefault="006E13C5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conformitate</w:t>
      </w:r>
    </w:p>
    <w:p w14:paraId="79376D64" w14:textId="77777777" w:rsidR="00340B5D" w:rsidRDefault="006E13C5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14:paraId="5E6C7FBA" w14:textId="77777777" w:rsidR="00340B5D" w:rsidRDefault="00340B5D">
      <w:pPr>
        <w:jc w:val="both"/>
        <w:rPr>
          <w:rFonts w:asciiTheme="minorHAnsi" w:hAnsiTheme="minorHAnsi" w:cstheme="minorHAnsi"/>
          <w:sz w:val="24"/>
        </w:rPr>
      </w:pPr>
    </w:p>
    <w:p w14:paraId="036CD9B7" w14:textId="77777777"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(completați cu </w:t>
      </w:r>
      <w:r w:rsidR="003A6401">
        <w:rPr>
          <w:rFonts w:asciiTheme="minorHAnsi" w:hAnsiTheme="minorHAnsi" w:cstheme="minorHAnsi"/>
          <w:i/>
          <w:iCs/>
          <w:sz w:val="24"/>
          <w:lang w:eastAsia="sk-SK"/>
        </w:rPr>
        <w:t>denumirea organizației solicitan</w:t>
      </w:r>
      <w:r>
        <w:rPr>
          <w:rFonts w:asciiTheme="minorHAnsi" w:hAnsiTheme="minorHAnsi" w:cstheme="minorHAnsi"/>
          <w:i/>
          <w:iCs/>
          <w:sz w:val="24"/>
          <w:lang w:eastAsia="sk-SK"/>
        </w:rPr>
        <w:t>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01E8FE7A" w14:textId="77777777"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62773C40" w14:textId="77777777"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134F4A5B" w14:textId="1F59D8EC" w:rsidR="00340B5D" w:rsidRDefault="006E13C5" w:rsidP="005A3CE0">
      <w:pPr>
        <w:jc w:val="both"/>
        <w:rPr>
          <w:rFonts w:asciiTheme="minorHAnsi" w:hAnsiTheme="minorHAnsi" w:cstheme="minorHAnsi"/>
          <w:sz w:val="24"/>
          <w:lang w:eastAsia="sk-SK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proiectul depus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(completați cu denumirea organizației solicitante) </w:t>
      </w:r>
      <w:r>
        <w:rPr>
          <w:rFonts w:asciiTheme="minorHAnsi" w:hAnsiTheme="minorHAnsi" w:cstheme="minorHAnsi"/>
          <w:sz w:val="24"/>
          <w:lang w:eastAsia="sk-SK"/>
        </w:rPr>
        <w:t>în cadrul Componentei C3 - Investiția I</w:t>
      </w:r>
      <w:r w:rsidR="00263404">
        <w:rPr>
          <w:rFonts w:asciiTheme="minorHAnsi" w:hAnsiTheme="minorHAnsi" w:cstheme="minorHAnsi"/>
          <w:sz w:val="24"/>
          <w:lang w:eastAsia="sk-SK"/>
        </w:rPr>
        <w:t>2</w:t>
      </w:r>
      <w:r>
        <w:rPr>
          <w:rFonts w:asciiTheme="minorHAnsi" w:hAnsiTheme="minorHAnsi" w:cstheme="minorHAnsi"/>
          <w:sz w:val="24"/>
          <w:lang w:eastAsia="sk-SK"/>
        </w:rPr>
        <w:t xml:space="preserve">. </w:t>
      </w:r>
      <w:r w:rsidR="00263404" w:rsidRPr="00263404">
        <w:rPr>
          <w:rFonts w:asciiTheme="minorHAnsi" w:hAnsiTheme="minorHAnsi" w:cstheme="minorHAnsi"/>
          <w:sz w:val="24"/>
          <w:lang w:eastAsia="sk-SK"/>
        </w:rPr>
        <w:t>Dezvoltarea infrastructurii pentru managementul gunoiului de grajd și al altor deșeuri agricole compostabile</w:t>
      </w:r>
      <w:r w:rsidR="00263404">
        <w:rPr>
          <w:rFonts w:asciiTheme="minorHAnsi" w:hAnsiTheme="minorHAnsi" w:cstheme="minorHAnsi"/>
          <w:sz w:val="24"/>
          <w:lang w:eastAsia="sk-SK"/>
        </w:rPr>
        <w:t xml:space="preserve"> </w:t>
      </w:r>
      <w:r w:rsidR="005A3CE0" w:rsidRPr="005A3CE0">
        <w:rPr>
          <w:rFonts w:asciiTheme="minorHAnsi" w:hAnsiTheme="minorHAnsi" w:cstheme="minorHAnsi"/>
          <w:sz w:val="24"/>
          <w:lang w:eastAsia="sk-SK"/>
        </w:rPr>
        <w:t>Subinvestiția I2.</w:t>
      </w:r>
      <w:r w:rsidR="005458D8">
        <w:rPr>
          <w:rFonts w:asciiTheme="minorHAnsi" w:hAnsiTheme="minorHAnsi" w:cstheme="minorHAnsi"/>
          <w:sz w:val="24"/>
          <w:lang w:eastAsia="sk-SK"/>
        </w:rPr>
        <w:t>C</w:t>
      </w:r>
      <w:r w:rsidR="005A3CE0" w:rsidRPr="005A3CE0">
        <w:rPr>
          <w:rFonts w:asciiTheme="minorHAnsi" w:hAnsiTheme="minorHAnsi" w:cstheme="minorHAnsi"/>
          <w:sz w:val="24"/>
          <w:lang w:eastAsia="sk-SK"/>
        </w:rPr>
        <w:t xml:space="preserve">. – </w:t>
      </w:r>
      <w:r w:rsidR="005458D8" w:rsidRPr="005458D8">
        <w:rPr>
          <w:rFonts w:asciiTheme="minorHAnsi" w:hAnsiTheme="minorHAnsi" w:cstheme="minorHAnsi"/>
          <w:sz w:val="24"/>
          <w:lang w:eastAsia="sk-SK"/>
        </w:rPr>
        <w:t>Investiții destinate producției de compost pe bază de gunoi de grajd și alte deșeuri compostabile</w:t>
      </w:r>
      <w:r w:rsidR="00263404">
        <w:rPr>
          <w:rFonts w:asciiTheme="minorHAnsi" w:hAnsiTheme="minorHAnsi" w:cstheme="minorHAnsi"/>
          <w:sz w:val="24"/>
          <w:lang w:eastAsia="sk-SK"/>
        </w:rPr>
        <w:t xml:space="preserve"> </w:t>
      </w:r>
      <w:r>
        <w:rPr>
          <w:rFonts w:asciiTheme="minorHAnsi" w:hAnsiTheme="minorHAnsi" w:cstheme="minorHAnsi"/>
          <w:sz w:val="24"/>
          <w:lang w:eastAsia="sk-SK"/>
        </w:rPr>
        <w:t xml:space="preserve">prin Planul Național de Redresare și Reziliență </w:t>
      </w:r>
      <w:r w:rsidR="005A3CE0">
        <w:rPr>
          <w:rFonts w:asciiTheme="minorHAnsi" w:hAnsiTheme="minorHAnsi" w:cstheme="minorHAnsi"/>
          <w:sz w:val="24"/>
          <w:lang w:eastAsia="sk-SK"/>
        </w:rPr>
        <w:t>respectă prevederile</w:t>
      </w:r>
      <w:r>
        <w:rPr>
          <w:rFonts w:asciiTheme="minorHAnsi" w:hAnsiTheme="minorHAnsi" w:cstheme="minorHAnsi"/>
          <w:sz w:val="24"/>
          <w:lang w:eastAsia="sk-SK"/>
        </w:rPr>
        <w:t xml:space="preserve"> </w:t>
      </w:r>
      <w:bookmarkStart w:id="0" w:name="_Toc104809833"/>
      <w:bookmarkStart w:id="1" w:name="_Toc104809976"/>
      <w:r>
        <w:rPr>
          <w:rFonts w:asciiTheme="minorHAnsi" w:hAnsiTheme="minorHAnsi" w:cstheme="minorHAnsi"/>
          <w:sz w:val="24"/>
        </w:rPr>
        <w:t>Ordinului Ministrului sănătății nr. 119/2014 pentru aprobarea Normelor de igienă și sănătate publică privind mediul de viață al populației, cu modificările și completările ulterioare.</w:t>
      </w:r>
      <w:bookmarkEnd w:id="0"/>
      <w:bookmarkEnd w:id="1"/>
      <w:r>
        <w:rPr>
          <w:rFonts w:asciiTheme="minorHAnsi" w:hAnsiTheme="minorHAnsi" w:cstheme="minorHAnsi"/>
          <w:sz w:val="24"/>
        </w:rPr>
        <w:t xml:space="preserve"> </w:t>
      </w:r>
    </w:p>
    <w:p w14:paraId="63E44D23" w14:textId="77777777"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48702DE0" w14:textId="77777777" w:rsidR="00340B5D" w:rsidRDefault="00340B5D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40B5D" w14:paraId="5071D97F" w14:textId="77777777">
        <w:trPr>
          <w:trHeight w:val="837"/>
        </w:trPr>
        <w:tc>
          <w:tcPr>
            <w:tcW w:w="9108" w:type="dxa"/>
          </w:tcPr>
          <w:p w14:paraId="129CD560" w14:textId="77777777"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25B2860A" w14:textId="77777777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4CCCF005" w14:textId="77777777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6D20C71B" w14:textId="77777777"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1D83481A" w14:textId="77777777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14:paraId="3AB1C4FD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50DEEE4F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136922B8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4365B466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2FC698CE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0E0D1F4" w14:textId="77777777" w:rsidR="00340B5D" w:rsidRDefault="00340B5D">
      <w:pPr>
        <w:rPr>
          <w:rFonts w:asciiTheme="minorHAnsi" w:hAnsiTheme="minorHAnsi" w:cstheme="minorHAnsi"/>
          <w:sz w:val="24"/>
        </w:rPr>
      </w:pPr>
    </w:p>
    <w:sectPr w:rsidR="00340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45521" w14:textId="77777777" w:rsidR="00F3622F" w:rsidRDefault="00F3622F">
      <w:pPr>
        <w:spacing w:before="0" w:after="0"/>
      </w:pPr>
      <w:r>
        <w:separator/>
      </w:r>
    </w:p>
  </w:endnote>
  <w:endnote w:type="continuationSeparator" w:id="0">
    <w:p w14:paraId="7BA6FDD3" w14:textId="77777777" w:rsidR="00F3622F" w:rsidRDefault="00F3622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F476" w14:textId="77777777" w:rsidR="00340B5D" w:rsidRDefault="006E13C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581145B" w14:textId="77777777" w:rsidR="00340B5D" w:rsidRDefault="00340B5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40B5D" w14:paraId="11EDB13D" w14:textId="77777777">
      <w:tc>
        <w:tcPr>
          <w:tcW w:w="9108" w:type="dxa"/>
        </w:tcPr>
        <w:p w14:paraId="3AE8D986" w14:textId="77777777" w:rsidR="00340B5D" w:rsidRDefault="00340B5D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6B5368B" w14:textId="77777777" w:rsidR="00340B5D" w:rsidRDefault="00340B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B7841" w14:textId="77777777" w:rsidR="00F3622F" w:rsidRDefault="00F3622F">
      <w:pPr>
        <w:spacing w:before="0" w:after="0"/>
      </w:pPr>
      <w:r>
        <w:separator/>
      </w:r>
    </w:p>
  </w:footnote>
  <w:footnote w:type="continuationSeparator" w:id="0">
    <w:p w14:paraId="1D622BF9" w14:textId="77777777" w:rsidR="00F3622F" w:rsidRDefault="00F3622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851F" w14:textId="77777777" w:rsidR="00223AC9" w:rsidRDefault="00000000">
    <w:pPr>
      <w:pStyle w:val="Header"/>
    </w:pPr>
    <w:r>
      <w:rPr>
        <w:noProof/>
      </w:rPr>
      <w:pict w14:anchorId="7AA0C4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029422" o:spid="_x0000_s1026" type="#_x0000_t136" style="position:absolute;margin-left:0;margin-top:0;width:475.15pt;height:13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4D62" w14:textId="77777777" w:rsidR="00340B5D" w:rsidRDefault="00000000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noProof/>
      </w:rPr>
      <w:pict w14:anchorId="04917D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029423" o:spid="_x0000_s1027" type="#_x0000_t136" style="position:absolute;left:0;text-align:left;margin-left:0;margin-top:0;width:475.15pt;height:13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83B9" w14:textId="77777777" w:rsidR="00340B5D" w:rsidRDefault="0000000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noProof/>
      </w:rPr>
      <w:pict w14:anchorId="5C9620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029421" o:spid="_x0000_s1025" type="#_x0000_t136" style="position:absolute;margin-left:0;margin-top:0;width:475.15pt;height:13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E13C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0FD59058" w14:textId="77777777" w:rsidR="005A3CE0" w:rsidRPr="005A3CE0" w:rsidRDefault="005A3CE0" w:rsidP="005A3CE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A3CE0">
      <w:rPr>
        <w:rFonts w:asciiTheme="minorHAnsi" w:hAnsiTheme="minorHAnsi" w:cstheme="minorHAnsi"/>
        <w:b/>
        <w:color w:val="333333"/>
        <w:sz w:val="16"/>
        <w:szCs w:val="16"/>
      </w:rPr>
      <w:t>Componenta C3 - Investiția I2. Dezvoltarea infrastructurii pentru managementul gunoiului de grajd și al altor deșeuri agricole compostabile</w:t>
    </w:r>
  </w:p>
  <w:p w14:paraId="39FDDDF6" w14:textId="32B2E640" w:rsidR="00340B5D" w:rsidRDefault="005A3CE0" w:rsidP="005A3CE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A3CE0">
      <w:rPr>
        <w:rFonts w:asciiTheme="minorHAnsi" w:hAnsiTheme="minorHAnsi" w:cstheme="minorHAnsi"/>
        <w:b/>
        <w:color w:val="333333"/>
        <w:sz w:val="16"/>
        <w:szCs w:val="16"/>
      </w:rPr>
      <w:t>Subinvestiția I2.</w:t>
    </w:r>
    <w:r w:rsidR="005458D8">
      <w:rPr>
        <w:rFonts w:asciiTheme="minorHAnsi" w:hAnsiTheme="minorHAnsi" w:cstheme="minorHAnsi"/>
        <w:b/>
        <w:color w:val="333333"/>
        <w:sz w:val="16"/>
        <w:szCs w:val="16"/>
      </w:rPr>
      <w:t>C</w:t>
    </w:r>
    <w:r w:rsidRPr="005A3CE0">
      <w:rPr>
        <w:rFonts w:asciiTheme="minorHAnsi" w:hAnsiTheme="minorHAnsi" w:cstheme="minorHAnsi"/>
        <w:b/>
        <w:color w:val="333333"/>
        <w:sz w:val="16"/>
        <w:szCs w:val="16"/>
      </w:rPr>
      <w:t xml:space="preserve">. – </w:t>
    </w:r>
    <w:r w:rsidR="005458D8" w:rsidRPr="005458D8">
      <w:rPr>
        <w:rFonts w:asciiTheme="minorHAnsi" w:hAnsiTheme="minorHAnsi" w:cstheme="minorHAnsi"/>
        <w:b/>
        <w:color w:val="333333"/>
        <w:sz w:val="16"/>
        <w:szCs w:val="16"/>
      </w:rPr>
      <w:t>Investiții destinate producției de compost pe bază de gunoi de grajd și alte deșeuri compostabile.</w:t>
    </w:r>
  </w:p>
  <w:p w14:paraId="5B390A8C" w14:textId="77777777" w:rsidR="00340B5D" w:rsidRDefault="006E13C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36567114" w14:textId="77777777" w:rsidR="00340B5D" w:rsidRDefault="006E13C5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G</w:t>
    </w:r>
  </w:p>
  <w:p w14:paraId="2D3CEC66" w14:textId="77777777" w:rsidR="00340B5D" w:rsidRDefault="00340B5D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8572395">
    <w:abstractNumId w:val="0"/>
  </w:num>
  <w:num w:numId="2" w16cid:durableId="1347364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5D"/>
    <w:rsid w:val="00223AC9"/>
    <w:rsid w:val="00263404"/>
    <w:rsid w:val="00340B5D"/>
    <w:rsid w:val="003A6401"/>
    <w:rsid w:val="004A33DF"/>
    <w:rsid w:val="005458D8"/>
    <w:rsid w:val="005A3CE0"/>
    <w:rsid w:val="006E13C5"/>
    <w:rsid w:val="008A42B8"/>
    <w:rsid w:val="00C92B11"/>
    <w:rsid w:val="00F3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939B0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162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19</cp:revision>
  <dcterms:created xsi:type="dcterms:W3CDTF">2022-03-21T13:43:00Z</dcterms:created>
  <dcterms:modified xsi:type="dcterms:W3CDTF">2024-03-19T12:22:00Z</dcterms:modified>
</cp:coreProperties>
</file>